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671" w:rsidRPr="00633B66" w:rsidRDefault="00633B66" w:rsidP="00633B66">
      <w:pPr>
        <w:spacing w:line="240" w:lineRule="exact"/>
        <w:jc w:val="left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附件：“第三届中国资产证券化论坛年度奖”奖项申报表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25"/>
        <w:gridCol w:w="765"/>
        <w:gridCol w:w="368"/>
        <w:gridCol w:w="527"/>
        <w:gridCol w:w="186"/>
        <w:gridCol w:w="702"/>
        <w:gridCol w:w="614"/>
        <w:gridCol w:w="525"/>
        <w:gridCol w:w="141"/>
        <w:gridCol w:w="568"/>
        <w:gridCol w:w="1135"/>
        <w:gridCol w:w="1466"/>
      </w:tblGrid>
      <w:tr w:rsidR="00633B66" w:rsidRPr="00633B66" w:rsidTr="00633B66">
        <w:trPr>
          <w:trHeight w:val="480"/>
        </w:trPr>
        <w:tc>
          <w:tcPr>
            <w:tcW w:w="8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B66" w:rsidRPr="00633B66" w:rsidRDefault="00633B66" w:rsidP="00633B6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33B66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所在机构名称</w:t>
            </w:r>
          </w:p>
        </w:tc>
        <w:tc>
          <w:tcPr>
            <w:tcW w:w="1495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B66" w:rsidRPr="00633B66" w:rsidRDefault="00633B66" w:rsidP="00633B6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33B66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8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B66" w:rsidRPr="00633B66" w:rsidRDefault="00633B66" w:rsidP="00633B6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33B66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网址</w:t>
            </w:r>
          </w:p>
        </w:tc>
        <w:tc>
          <w:tcPr>
            <w:tcW w:w="1942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B66" w:rsidRPr="00633B66" w:rsidRDefault="00633B66" w:rsidP="00633B6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33B66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33B66" w:rsidRPr="00633B66" w:rsidTr="00633B66">
        <w:trPr>
          <w:trHeight w:val="480"/>
        </w:trPr>
        <w:tc>
          <w:tcPr>
            <w:tcW w:w="8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B66" w:rsidRPr="00633B66" w:rsidRDefault="00633B66" w:rsidP="00633B6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33B66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法定代表人</w:t>
            </w:r>
          </w:p>
        </w:tc>
        <w:tc>
          <w:tcPr>
            <w:tcW w:w="1495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B66" w:rsidRPr="00633B66" w:rsidRDefault="00633B66" w:rsidP="00633B6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33B66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B66" w:rsidRPr="00633B66" w:rsidRDefault="00633B66" w:rsidP="00633B6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33B66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1942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B66" w:rsidRPr="00633B66" w:rsidRDefault="00633B66" w:rsidP="00633B6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33B66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33B66" w:rsidRPr="00633B66" w:rsidTr="00633B66">
        <w:trPr>
          <w:trHeight w:val="480"/>
        </w:trPr>
        <w:tc>
          <w:tcPr>
            <w:tcW w:w="8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B66" w:rsidRPr="00633B66" w:rsidRDefault="00633B66" w:rsidP="00633B6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33B66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奖项申请人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B66" w:rsidRPr="00633B66" w:rsidRDefault="00633B66" w:rsidP="00633B6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33B66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4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B66" w:rsidRPr="00633B66" w:rsidRDefault="00633B66" w:rsidP="00633B6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33B66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所在部门及职务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B66" w:rsidRPr="00633B66" w:rsidRDefault="00633B66" w:rsidP="00633B6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33B66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B66" w:rsidRPr="00633B66" w:rsidRDefault="00633B66" w:rsidP="00633B6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33B66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B66" w:rsidRPr="00633B66" w:rsidRDefault="00633B66" w:rsidP="00633B6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33B66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B66" w:rsidRPr="00633B66" w:rsidRDefault="00633B66" w:rsidP="00633B6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33B66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联系邮箱</w:t>
            </w:r>
          </w:p>
        </w:tc>
        <w:tc>
          <w:tcPr>
            <w:tcW w:w="86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B66" w:rsidRPr="00633B66" w:rsidRDefault="00633B66" w:rsidP="00633B6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33B66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33B66" w:rsidRPr="00633B66" w:rsidTr="00633B66">
        <w:trPr>
          <w:trHeight w:val="480"/>
        </w:trPr>
        <w:tc>
          <w:tcPr>
            <w:tcW w:w="5000" w:type="pct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B66" w:rsidRPr="00633B66" w:rsidRDefault="00633B66" w:rsidP="00633B6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33B66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项目基本情况</w:t>
            </w:r>
          </w:p>
        </w:tc>
      </w:tr>
      <w:tr w:rsidR="00633B66" w:rsidRPr="00633B66" w:rsidTr="00633B66">
        <w:trPr>
          <w:trHeight w:val="480"/>
        </w:trPr>
        <w:tc>
          <w:tcPr>
            <w:tcW w:w="8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B66" w:rsidRPr="00633B66" w:rsidRDefault="00633B66" w:rsidP="00633B6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33B66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4105" w:type="pct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B66" w:rsidRPr="00633B66" w:rsidRDefault="00633B66" w:rsidP="00633B6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33B66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33B66" w:rsidRPr="00633B66" w:rsidTr="00633B66">
        <w:trPr>
          <w:trHeight w:val="480"/>
        </w:trPr>
        <w:tc>
          <w:tcPr>
            <w:tcW w:w="8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B66" w:rsidRPr="00633B66" w:rsidRDefault="00633B66" w:rsidP="00633B6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33B66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规模</w:t>
            </w:r>
          </w:p>
        </w:tc>
        <w:tc>
          <w:tcPr>
            <w:tcW w:w="1495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B66" w:rsidRPr="00633B66" w:rsidRDefault="00633B66" w:rsidP="00633B6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33B66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4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B66" w:rsidRPr="00633B66" w:rsidRDefault="00633B66" w:rsidP="00633B6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33B66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分层情况</w:t>
            </w:r>
          </w:p>
        </w:tc>
        <w:tc>
          <w:tcPr>
            <w:tcW w:w="1526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B66" w:rsidRPr="00633B66" w:rsidRDefault="00633B66" w:rsidP="00633B6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33B66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33B66" w:rsidRPr="00633B66" w:rsidTr="00633B66">
        <w:trPr>
          <w:trHeight w:val="480"/>
        </w:trPr>
        <w:tc>
          <w:tcPr>
            <w:tcW w:w="89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B66" w:rsidRPr="00633B66" w:rsidRDefault="00633B66" w:rsidP="00633B6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33B66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主要交易主体及参与机构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B66" w:rsidRPr="00633B66" w:rsidRDefault="00633B66" w:rsidP="00633B6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33B66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发起机构</w:t>
            </w:r>
          </w:p>
        </w:tc>
        <w:tc>
          <w:tcPr>
            <w:tcW w:w="1190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B66" w:rsidRPr="00633B66" w:rsidRDefault="00633B66" w:rsidP="00633B6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33B66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4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B66" w:rsidRPr="00633B66" w:rsidRDefault="00633B66" w:rsidP="00633B6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633B66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主承销商/联席主承销商</w:t>
            </w:r>
          </w:p>
        </w:tc>
        <w:tc>
          <w:tcPr>
            <w:tcW w:w="1526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B66" w:rsidRPr="00633B66" w:rsidRDefault="00633B66" w:rsidP="00633B6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33B66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33B66" w:rsidRPr="00633B66" w:rsidTr="00633B66">
        <w:trPr>
          <w:trHeight w:val="480"/>
        </w:trPr>
        <w:tc>
          <w:tcPr>
            <w:tcW w:w="89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B66" w:rsidRPr="00633B66" w:rsidRDefault="00633B66" w:rsidP="00633B6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B66" w:rsidRPr="00633B66" w:rsidRDefault="00633B66" w:rsidP="00633B6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33B66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受托机构</w:t>
            </w:r>
          </w:p>
        </w:tc>
        <w:tc>
          <w:tcPr>
            <w:tcW w:w="1190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B66" w:rsidRPr="00633B66" w:rsidRDefault="00633B66" w:rsidP="00633B6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33B66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4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B66" w:rsidRPr="00633B66" w:rsidRDefault="00633B66" w:rsidP="00633B6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33B66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评级机构</w:t>
            </w:r>
          </w:p>
        </w:tc>
        <w:tc>
          <w:tcPr>
            <w:tcW w:w="1526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B66" w:rsidRPr="00633B66" w:rsidRDefault="00633B66" w:rsidP="00633B6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33B66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33B66" w:rsidRPr="00633B66" w:rsidTr="00633B66">
        <w:trPr>
          <w:trHeight w:val="480"/>
        </w:trPr>
        <w:tc>
          <w:tcPr>
            <w:tcW w:w="89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B66" w:rsidRPr="00633B66" w:rsidRDefault="00633B66" w:rsidP="00633B6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B66" w:rsidRPr="00633B66" w:rsidRDefault="00633B66" w:rsidP="00633B6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33B66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资金保管机构</w:t>
            </w:r>
          </w:p>
        </w:tc>
        <w:tc>
          <w:tcPr>
            <w:tcW w:w="1190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B66" w:rsidRPr="00633B66" w:rsidRDefault="00633B66" w:rsidP="00633B6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33B66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4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B66" w:rsidRPr="00633B66" w:rsidRDefault="00633B66" w:rsidP="00633B6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33B66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会计顾问</w:t>
            </w:r>
          </w:p>
        </w:tc>
        <w:tc>
          <w:tcPr>
            <w:tcW w:w="1526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B66" w:rsidRPr="00633B66" w:rsidRDefault="00633B66" w:rsidP="00633B6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33B66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33B66" w:rsidRPr="00633B66" w:rsidTr="00633B66">
        <w:trPr>
          <w:trHeight w:val="480"/>
        </w:trPr>
        <w:tc>
          <w:tcPr>
            <w:tcW w:w="89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B66" w:rsidRPr="00633B66" w:rsidRDefault="00633B66" w:rsidP="00633B6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B66" w:rsidRPr="00633B66" w:rsidRDefault="00633B66" w:rsidP="00633B6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33B66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贷款服务机构</w:t>
            </w:r>
          </w:p>
        </w:tc>
        <w:tc>
          <w:tcPr>
            <w:tcW w:w="1190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B66" w:rsidRPr="00633B66" w:rsidRDefault="00633B66" w:rsidP="00633B6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33B66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4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B66" w:rsidRPr="00633B66" w:rsidRDefault="00633B66" w:rsidP="00633B6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33B66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法律顾问</w:t>
            </w:r>
          </w:p>
        </w:tc>
        <w:tc>
          <w:tcPr>
            <w:tcW w:w="1526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B66" w:rsidRPr="00633B66" w:rsidRDefault="00633B66" w:rsidP="00633B6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33B66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33B66" w:rsidRPr="00633B66" w:rsidTr="00633B66">
        <w:trPr>
          <w:trHeight w:val="480"/>
        </w:trPr>
        <w:tc>
          <w:tcPr>
            <w:tcW w:w="8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B66" w:rsidRPr="00633B66" w:rsidRDefault="00633B66" w:rsidP="00633B6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33B66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申报奖项</w:t>
            </w:r>
          </w:p>
        </w:tc>
        <w:tc>
          <w:tcPr>
            <w:tcW w:w="4105" w:type="pct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B66" w:rsidRPr="00633B66" w:rsidRDefault="00633B66" w:rsidP="00633B6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33B66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33B66" w:rsidRPr="00633B66" w:rsidTr="00D97AE8">
        <w:trPr>
          <w:trHeight w:val="480"/>
        </w:trPr>
        <w:tc>
          <w:tcPr>
            <w:tcW w:w="89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B66" w:rsidRPr="00633B66" w:rsidRDefault="00633B66" w:rsidP="00633B6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33B66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自主打分并注明打分依据（共计不少于100字）必须准备介绍PPT，可另附页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B66" w:rsidRPr="00633B66" w:rsidRDefault="00633B66" w:rsidP="00633B6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33B66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0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B66" w:rsidRPr="00633B66" w:rsidRDefault="000B7986" w:rsidP="000B798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得分（单项满分5分</w:t>
            </w:r>
            <w:r w:rsidR="00633B66" w:rsidRPr="00633B66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250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B66" w:rsidRPr="00633B66" w:rsidRDefault="00633B66" w:rsidP="00633B6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33B66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打分依据</w:t>
            </w:r>
          </w:p>
        </w:tc>
      </w:tr>
      <w:tr w:rsidR="00633B66" w:rsidRPr="00633B66" w:rsidTr="00D97AE8">
        <w:trPr>
          <w:trHeight w:val="480"/>
        </w:trPr>
        <w:tc>
          <w:tcPr>
            <w:tcW w:w="89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B66" w:rsidRPr="00633B66" w:rsidRDefault="00633B66" w:rsidP="00633B6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B66" w:rsidRPr="00633B66" w:rsidRDefault="00633B66" w:rsidP="00633B6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33B66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基础资产</w:t>
            </w:r>
          </w:p>
        </w:tc>
        <w:tc>
          <w:tcPr>
            <w:tcW w:w="1190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B66" w:rsidRPr="00633B66" w:rsidRDefault="00633B66" w:rsidP="00633B6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33B66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50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B66" w:rsidRPr="00633B66" w:rsidRDefault="00633B66" w:rsidP="00633B6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33B66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33B66" w:rsidRPr="00633B66" w:rsidTr="00D97AE8">
        <w:trPr>
          <w:trHeight w:val="480"/>
        </w:trPr>
        <w:tc>
          <w:tcPr>
            <w:tcW w:w="89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B66" w:rsidRPr="00633B66" w:rsidRDefault="00633B66" w:rsidP="00633B6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B66" w:rsidRPr="00633B66" w:rsidRDefault="00633B66" w:rsidP="00633B6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33B66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发行主体</w:t>
            </w:r>
          </w:p>
        </w:tc>
        <w:tc>
          <w:tcPr>
            <w:tcW w:w="1190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B66" w:rsidRPr="00633B66" w:rsidRDefault="00633B66" w:rsidP="00633B6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33B66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50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B66" w:rsidRPr="00633B66" w:rsidRDefault="00633B66" w:rsidP="00633B6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33B66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33B66" w:rsidRPr="00633B66" w:rsidTr="00D97AE8">
        <w:trPr>
          <w:trHeight w:val="480"/>
        </w:trPr>
        <w:tc>
          <w:tcPr>
            <w:tcW w:w="89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B66" w:rsidRPr="00633B66" w:rsidRDefault="00633B66" w:rsidP="00633B6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B66" w:rsidRPr="00633B66" w:rsidRDefault="00633B66" w:rsidP="00633B6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33B66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结构创新</w:t>
            </w:r>
          </w:p>
        </w:tc>
        <w:tc>
          <w:tcPr>
            <w:tcW w:w="1190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B66" w:rsidRPr="00633B66" w:rsidRDefault="00633B66" w:rsidP="00633B6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33B66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50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B66" w:rsidRPr="00633B66" w:rsidRDefault="00633B66" w:rsidP="00633B6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33B66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33B66" w:rsidRPr="00633B66" w:rsidTr="00D97AE8">
        <w:trPr>
          <w:trHeight w:val="480"/>
        </w:trPr>
        <w:tc>
          <w:tcPr>
            <w:tcW w:w="89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B66" w:rsidRPr="00633B66" w:rsidRDefault="00633B66" w:rsidP="00633B6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B66" w:rsidRPr="00633B66" w:rsidRDefault="00633B66" w:rsidP="00633B6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33B66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商业利益</w:t>
            </w:r>
          </w:p>
        </w:tc>
        <w:tc>
          <w:tcPr>
            <w:tcW w:w="1190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B66" w:rsidRPr="00633B66" w:rsidRDefault="00633B66" w:rsidP="00633B6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33B66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50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B66" w:rsidRPr="00633B66" w:rsidRDefault="00633B66" w:rsidP="00633B6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33B66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33B66" w:rsidRPr="00633B66" w:rsidTr="00D97AE8">
        <w:trPr>
          <w:trHeight w:val="480"/>
        </w:trPr>
        <w:tc>
          <w:tcPr>
            <w:tcW w:w="89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B66" w:rsidRPr="00633B66" w:rsidRDefault="00633B66" w:rsidP="00633B6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B66" w:rsidRPr="00633B66" w:rsidRDefault="00633B66" w:rsidP="00633B6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33B66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190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B66" w:rsidRPr="00633B66" w:rsidRDefault="00633B66" w:rsidP="00633B6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33B66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50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B66" w:rsidRPr="00633B66" w:rsidRDefault="00633B66" w:rsidP="00633B6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33B66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33B66" w:rsidRPr="00633B66" w:rsidTr="00633B66">
        <w:trPr>
          <w:trHeight w:val="877"/>
        </w:trPr>
        <w:tc>
          <w:tcPr>
            <w:tcW w:w="186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B66" w:rsidRPr="00633B66" w:rsidRDefault="00633B66" w:rsidP="00633B6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33B66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本项目2016年获得的资产证券化及结构性融资方向的其他奖项：（如有）</w:t>
            </w:r>
          </w:p>
        </w:tc>
        <w:tc>
          <w:tcPr>
            <w:tcW w:w="3131" w:type="pct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B66" w:rsidRPr="00633B66" w:rsidRDefault="00633B66" w:rsidP="00633B6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33B66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33B66" w:rsidRPr="00633B66" w:rsidTr="00633B66">
        <w:trPr>
          <w:trHeight w:val="764"/>
        </w:trPr>
        <w:tc>
          <w:tcPr>
            <w:tcW w:w="186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B66" w:rsidRPr="00633B66" w:rsidRDefault="00633B66" w:rsidP="00633B6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33B66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本项目相关媒体报道材料（如有）：</w:t>
            </w:r>
          </w:p>
        </w:tc>
        <w:tc>
          <w:tcPr>
            <w:tcW w:w="3131" w:type="pct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B66" w:rsidRPr="00633B66" w:rsidRDefault="00633B66" w:rsidP="00633B6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33B66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33B66" w:rsidRPr="00633B66" w:rsidTr="00633B66">
        <w:trPr>
          <w:trHeight w:val="480"/>
        </w:trPr>
        <w:tc>
          <w:tcPr>
            <w:tcW w:w="3141" w:type="pct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B66" w:rsidRPr="00633B66" w:rsidRDefault="00633B66" w:rsidP="00633B6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33B66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59" w:type="pct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B66" w:rsidRPr="00633B66" w:rsidRDefault="00633B66" w:rsidP="00633B6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33B66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奖项申请人签字：</w:t>
            </w:r>
          </w:p>
        </w:tc>
      </w:tr>
      <w:tr w:rsidR="00633B66" w:rsidRPr="00633B66" w:rsidTr="00633B66">
        <w:trPr>
          <w:trHeight w:val="480"/>
        </w:trPr>
        <w:tc>
          <w:tcPr>
            <w:tcW w:w="3141" w:type="pct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B66" w:rsidRPr="00633B66" w:rsidRDefault="00633B66" w:rsidP="00633B6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9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B66" w:rsidRPr="00633B66" w:rsidRDefault="00633B66" w:rsidP="00633B6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所属机构（部门盖章）：</w:t>
            </w:r>
          </w:p>
        </w:tc>
      </w:tr>
      <w:tr w:rsidR="00633B66" w:rsidRPr="00633B66" w:rsidTr="00633B66">
        <w:trPr>
          <w:trHeight w:val="97"/>
        </w:trPr>
        <w:tc>
          <w:tcPr>
            <w:tcW w:w="3141" w:type="pct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B66" w:rsidRPr="00633B66" w:rsidRDefault="00633B66" w:rsidP="00633B6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9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B66" w:rsidRPr="00633B66" w:rsidRDefault="00633B66" w:rsidP="00633B6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33B66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 xml:space="preserve"> 2017年   月   日</w:t>
            </w:r>
          </w:p>
        </w:tc>
      </w:tr>
    </w:tbl>
    <w:p w:rsidR="00633B66" w:rsidRDefault="00633B66" w:rsidP="00633B66">
      <w:pPr>
        <w:ind w:leftChars="135" w:left="283" w:rightChars="120" w:right="252"/>
        <w:jc w:val="left"/>
        <w:rPr>
          <w:rFonts w:ascii="仿宋_GB2312" w:eastAsia="仿宋_GB2312"/>
          <w:sz w:val="20"/>
          <w:szCs w:val="20"/>
        </w:rPr>
      </w:pPr>
      <w:r>
        <w:rPr>
          <w:rFonts w:ascii="仿宋_GB2312" w:eastAsia="仿宋_GB2312" w:hint="eastAsia"/>
          <w:sz w:val="20"/>
          <w:szCs w:val="20"/>
        </w:rPr>
        <w:t>备注：奖项申请人须提供对参评项目的特点及创新点进行介绍的PPT，该PPT是奖项评选的必备材料。申报单位将材料提交至指定邮箱，即视为授权论坛将其提交的参评</w:t>
      </w:r>
      <w:r w:rsidRPr="00CA1EC1">
        <w:rPr>
          <w:rFonts w:ascii="仿宋_GB2312" w:eastAsia="仿宋_GB2312" w:hint="eastAsia"/>
          <w:sz w:val="20"/>
          <w:szCs w:val="20"/>
        </w:rPr>
        <w:t>项目的相关材料在</w:t>
      </w:r>
      <w:r>
        <w:rPr>
          <w:rFonts w:ascii="仿宋_GB2312" w:eastAsia="仿宋_GB2312" w:hint="eastAsia"/>
          <w:sz w:val="20"/>
          <w:szCs w:val="20"/>
        </w:rPr>
        <w:t>中国资产证券化论坛</w:t>
      </w:r>
      <w:r w:rsidRPr="00CA1EC1">
        <w:rPr>
          <w:rFonts w:ascii="仿宋_GB2312" w:eastAsia="仿宋_GB2312" w:hint="eastAsia"/>
          <w:sz w:val="20"/>
          <w:szCs w:val="20"/>
        </w:rPr>
        <w:t>网站上进行公开。</w:t>
      </w:r>
    </w:p>
    <w:p w:rsidR="00633B66" w:rsidRPr="00633B66" w:rsidRDefault="00633B66" w:rsidP="00633B66">
      <w:pPr>
        <w:ind w:leftChars="135" w:left="283" w:rightChars="120" w:right="252"/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0"/>
          <w:szCs w:val="20"/>
        </w:rPr>
        <w:t>介绍PPT、其他奖</w:t>
      </w:r>
      <w:bookmarkStart w:id="0" w:name="_GoBack"/>
      <w:bookmarkEnd w:id="0"/>
      <w:r>
        <w:rPr>
          <w:rFonts w:ascii="仿宋_GB2312" w:eastAsia="仿宋_GB2312" w:hint="eastAsia"/>
          <w:sz w:val="20"/>
          <w:szCs w:val="20"/>
        </w:rPr>
        <w:t>项获奖证明、相关报道等评奖材料，请在申请表中填写主要信息，详细内容请另附页。</w:t>
      </w:r>
    </w:p>
    <w:sectPr w:rsidR="00633B66" w:rsidRPr="00633B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B66"/>
    <w:rsid w:val="000B7986"/>
    <w:rsid w:val="00633B66"/>
    <w:rsid w:val="007D587F"/>
    <w:rsid w:val="007E3D93"/>
    <w:rsid w:val="00D97AE8"/>
    <w:rsid w:val="00FA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D4E95D-3E70-4EE7-85E6-DF222B2B8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 Zhong</dc:creator>
  <cp:lastModifiedBy>Juhua Xu</cp:lastModifiedBy>
  <cp:revision>4</cp:revision>
  <dcterms:created xsi:type="dcterms:W3CDTF">2017-03-10T13:51:00Z</dcterms:created>
  <dcterms:modified xsi:type="dcterms:W3CDTF">2017-03-10T14:02:00Z</dcterms:modified>
</cp:coreProperties>
</file>